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85" w:rsidRDefault="00091685" w:rsidP="00091685">
      <w:pPr>
        <w:pStyle w:val="20"/>
        <w:tabs>
          <w:tab w:val="left" w:pos="4111"/>
          <w:tab w:val="left" w:pos="7780"/>
        </w:tabs>
        <w:ind w:right="-2"/>
        <w:jc w:val="center"/>
        <w:rPr>
          <w:b/>
          <w:bCs/>
          <w:szCs w:val="28"/>
        </w:rPr>
      </w:pPr>
    </w:p>
    <w:p w:rsidR="00C73057" w:rsidRPr="005E2007" w:rsidRDefault="00944858" w:rsidP="00091685">
      <w:pPr>
        <w:pStyle w:val="20"/>
        <w:tabs>
          <w:tab w:val="left" w:pos="4111"/>
          <w:tab w:val="left" w:pos="7780"/>
        </w:tabs>
        <w:ind w:right="-2"/>
        <w:jc w:val="center"/>
        <w:rPr>
          <w:szCs w:val="28"/>
        </w:rPr>
      </w:pPr>
      <w:r>
        <w:rPr>
          <w:b/>
          <w:bCs/>
          <w:szCs w:val="28"/>
          <w:lang w:val="ru-RU"/>
        </w:rPr>
        <w:t>Решение Сырдарьинского районного маслихата от 17 ноября 2021 года №91 «</w:t>
      </w:r>
      <w:r w:rsidR="005E2007">
        <w:rPr>
          <w:b/>
          <w:bCs/>
          <w:szCs w:val="28"/>
          <w:lang w:val="ru-RU"/>
        </w:rPr>
        <w:t>О внесении изменений в решение Сырдарьинского районного маслиха</w:t>
      </w:r>
      <w:r w:rsidR="00091685">
        <w:rPr>
          <w:b/>
          <w:bCs/>
          <w:szCs w:val="28"/>
          <w:lang w:val="ru-RU"/>
        </w:rPr>
        <w:t>та от 31 декабря 2020 года №</w:t>
      </w:r>
      <w:r w:rsidR="00FC7F24">
        <w:rPr>
          <w:b/>
          <w:bCs/>
          <w:szCs w:val="28"/>
          <w:lang w:val="ru-RU"/>
        </w:rPr>
        <w:t>482</w:t>
      </w:r>
      <w:r w:rsidR="005E2007">
        <w:rPr>
          <w:b/>
          <w:bCs/>
          <w:szCs w:val="28"/>
          <w:lang w:val="ru-RU"/>
        </w:rPr>
        <w:t xml:space="preserve"> </w:t>
      </w:r>
      <w:r w:rsidR="00091685">
        <w:rPr>
          <w:b/>
          <w:bCs/>
          <w:szCs w:val="28"/>
        </w:rPr>
        <w:t>«</w:t>
      </w:r>
      <w:r w:rsidR="005E2007">
        <w:rPr>
          <w:b/>
          <w:bCs/>
          <w:szCs w:val="28"/>
        </w:rPr>
        <w:t>О бюджете сельского округа Аскара Токмаганбетова на 2021-2023 годы»</w:t>
      </w:r>
    </w:p>
    <w:p w:rsidR="00C73057" w:rsidRDefault="00C73057" w:rsidP="00091685">
      <w:pPr>
        <w:pStyle w:val="20"/>
        <w:ind w:right="-83" w:firstLine="708"/>
        <w:jc w:val="both"/>
        <w:rPr>
          <w:szCs w:val="28"/>
        </w:rPr>
      </w:pPr>
    </w:p>
    <w:p w:rsidR="000E4300" w:rsidRPr="000E4300" w:rsidRDefault="005E2007" w:rsidP="00091685">
      <w:pPr>
        <w:pStyle w:val="20"/>
        <w:tabs>
          <w:tab w:val="left" w:pos="709"/>
          <w:tab w:val="left" w:pos="7780"/>
        </w:tabs>
        <w:ind w:right="-2"/>
        <w:jc w:val="both"/>
        <w:rPr>
          <w:b/>
          <w:szCs w:val="28"/>
        </w:rPr>
      </w:pPr>
      <w:r>
        <w:rPr>
          <w:szCs w:val="28"/>
        </w:rPr>
        <w:tab/>
        <w:t xml:space="preserve">Сырдарьинский районный маслихат </w:t>
      </w:r>
      <w:r w:rsidRPr="000E4300">
        <w:rPr>
          <w:b/>
          <w:szCs w:val="28"/>
        </w:rPr>
        <w:t>РЕШИЛ:</w:t>
      </w:r>
    </w:p>
    <w:p w:rsidR="005E2007" w:rsidRDefault="005E2007" w:rsidP="00091685">
      <w:pPr>
        <w:pStyle w:val="20"/>
        <w:numPr>
          <w:ilvl w:val="0"/>
          <w:numId w:val="8"/>
        </w:numPr>
        <w:tabs>
          <w:tab w:val="left" w:pos="709"/>
          <w:tab w:val="left" w:pos="993"/>
        </w:tabs>
        <w:ind w:left="0" w:right="-2" w:firstLine="708"/>
        <w:jc w:val="both"/>
        <w:rPr>
          <w:szCs w:val="28"/>
        </w:rPr>
      </w:pPr>
      <w:r>
        <w:rPr>
          <w:szCs w:val="28"/>
        </w:rPr>
        <w:t>Внести в решение Сырдарьинского районного масли</w:t>
      </w:r>
      <w:r w:rsidR="000E4300">
        <w:rPr>
          <w:szCs w:val="28"/>
        </w:rPr>
        <w:t xml:space="preserve">хата от </w:t>
      </w:r>
      <w:r w:rsidR="00FC7F24">
        <w:rPr>
          <w:szCs w:val="28"/>
        </w:rPr>
        <w:t>31</w:t>
      </w:r>
      <w:r w:rsidR="009E3DBC">
        <w:rPr>
          <w:szCs w:val="28"/>
        </w:rPr>
        <w:t xml:space="preserve"> </w:t>
      </w:r>
      <w:r w:rsidR="00FC7F24">
        <w:rPr>
          <w:szCs w:val="28"/>
        </w:rPr>
        <w:t>декабря 2020 года №482</w:t>
      </w:r>
      <w:r>
        <w:rPr>
          <w:szCs w:val="28"/>
        </w:rPr>
        <w:t xml:space="preserve"> «О бюджете</w:t>
      </w:r>
      <w:r w:rsidR="000E4300">
        <w:rPr>
          <w:szCs w:val="28"/>
          <w:lang w:val="ru-RU"/>
        </w:rPr>
        <w:t xml:space="preserve"> </w:t>
      </w:r>
      <w:r>
        <w:rPr>
          <w:szCs w:val="28"/>
        </w:rPr>
        <w:t>сельского округа Аскара Токмаганбетова на 2021-2023 годы»</w:t>
      </w:r>
      <w:r w:rsidR="009A6ABD">
        <w:rPr>
          <w:szCs w:val="28"/>
        </w:rPr>
        <w:t xml:space="preserve"> (зарегистрировано в Реестре государственной регистрации нормативных правовых актов за номером 8070, опубликовано в эталонном контрольном банке нормативных правовых актов Республики Казахстан 16 января 2021 года) </w:t>
      </w:r>
      <w:r>
        <w:rPr>
          <w:szCs w:val="28"/>
        </w:rPr>
        <w:t xml:space="preserve"> следующие изменения:</w:t>
      </w:r>
    </w:p>
    <w:p w:rsidR="005E2007" w:rsidRDefault="000E4300" w:rsidP="00091685">
      <w:pPr>
        <w:pStyle w:val="20"/>
        <w:tabs>
          <w:tab w:val="left" w:pos="709"/>
          <w:tab w:val="left" w:pos="7780"/>
        </w:tabs>
        <w:ind w:right="-2"/>
        <w:jc w:val="both"/>
        <w:rPr>
          <w:szCs w:val="28"/>
        </w:rPr>
      </w:pPr>
      <w:r>
        <w:rPr>
          <w:szCs w:val="28"/>
        </w:rPr>
        <w:tab/>
        <w:t>п</w:t>
      </w:r>
      <w:r w:rsidR="005E2007">
        <w:rPr>
          <w:szCs w:val="28"/>
        </w:rPr>
        <w:t>ункт 1 изложить в новый редакции:</w:t>
      </w:r>
    </w:p>
    <w:p w:rsidR="00596DC1" w:rsidRPr="009D3507" w:rsidRDefault="000E4300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szCs w:val="28"/>
        </w:rPr>
      </w:pPr>
      <w:r>
        <w:rPr>
          <w:szCs w:val="28"/>
        </w:rPr>
        <w:t xml:space="preserve">«1. </w:t>
      </w:r>
      <w:r w:rsidR="005E2007">
        <w:rPr>
          <w:szCs w:val="28"/>
        </w:rPr>
        <w:t xml:space="preserve">Утвердить бюджет сельского округа Аскара Токмаганбетова </w:t>
      </w:r>
      <w:r w:rsidR="007138BF">
        <w:rPr>
          <w:szCs w:val="28"/>
        </w:rPr>
        <w:t>на 2021</w:t>
      </w:r>
      <w:r w:rsidR="009E3DBC">
        <w:rPr>
          <w:szCs w:val="28"/>
        </w:rPr>
        <w:t xml:space="preserve"> - </w:t>
      </w:r>
      <w:r w:rsidR="007138BF">
        <w:rPr>
          <w:szCs w:val="28"/>
        </w:rPr>
        <w:t>2023 годы согласно приложениям 1,</w:t>
      </w:r>
      <w:r w:rsidR="00091685">
        <w:rPr>
          <w:szCs w:val="28"/>
        </w:rPr>
        <w:t xml:space="preserve"> </w:t>
      </w:r>
      <w:r w:rsidR="007138BF">
        <w:rPr>
          <w:szCs w:val="28"/>
        </w:rPr>
        <w:t>2 и</w:t>
      </w:r>
      <w:r w:rsidR="00FC7F24">
        <w:rPr>
          <w:szCs w:val="28"/>
          <w:lang w:val="ru-RU"/>
        </w:rPr>
        <w:t xml:space="preserve"> </w:t>
      </w:r>
      <w:r w:rsidR="007138BF">
        <w:rPr>
          <w:szCs w:val="28"/>
        </w:rPr>
        <w:t>3</w:t>
      </w:r>
      <w:r>
        <w:rPr>
          <w:szCs w:val="28"/>
        </w:rPr>
        <w:t>,</w:t>
      </w:r>
      <w:r w:rsidR="007138BF">
        <w:rPr>
          <w:szCs w:val="28"/>
        </w:rPr>
        <w:t xml:space="preserve"> в том числе на 2021 </w:t>
      </w:r>
      <w:r w:rsidR="009E2235">
        <w:rPr>
          <w:szCs w:val="28"/>
        </w:rPr>
        <w:t xml:space="preserve">год в </w:t>
      </w:r>
      <w:r w:rsidR="009D3507">
        <w:rPr>
          <w:szCs w:val="28"/>
        </w:rPr>
        <w:t>следующих объемах:</w:t>
      </w:r>
      <w:r w:rsidR="00596DC1" w:rsidRPr="005E2007">
        <w:rPr>
          <w:rFonts w:ascii="Times New Roman" w:hAnsi="Times New Roman" w:cs="Times New Roman"/>
          <w:bCs/>
          <w:szCs w:val="28"/>
        </w:rPr>
        <w:t xml:space="preserve"> </w:t>
      </w:r>
    </w:p>
    <w:p w:rsidR="009D3507" w:rsidRPr="009D3507" w:rsidRDefault="000E4300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bCs/>
          <w:szCs w:val="28"/>
        </w:rPr>
        <w:t xml:space="preserve"> </w:t>
      </w:r>
      <w:r w:rsidR="009D3507">
        <w:rPr>
          <w:rFonts w:ascii="Times New Roman" w:hAnsi="Times New Roman" w:cs="Times New Roman"/>
          <w:bCs/>
          <w:szCs w:val="28"/>
        </w:rPr>
        <w:t xml:space="preserve">доходы </w:t>
      </w:r>
      <w:r w:rsidR="00C46C6D">
        <w:rPr>
          <w:rFonts w:ascii="Times New Roman" w:hAnsi="Times New Roman" w:cs="Times New Roman"/>
          <w:bCs/>
          <w:szCs w:val="28"/>
        </w:rPr>
        <w:t>–</w:t>
      </w:r>
      <w:r w:rsidR="00FC7F24">
        <w:rPr>
          <w:rFonts w:ascii="Times New Roman" w:hAnsi="Times New Roman" w:cs="Times New Roman"/>
          <w:bCs/>
          <w:szCs w:val="28"/>
          <w:lang w:val="ru-RU"/>
        </w:rPr>
        <w:t xml:space="preserve"> </w:t>
      </w:r>
      <w:r w:rsidR="00D27F67">
        <w:rPr>
          <w:rFonts w:ascii="Times New Roman" w:hAnsi="Times New Roman" w:cs="Times New Roman"/>
          <w:szCs w:val="28"/>
        </w:rPr>
        <w:t>61601,9</w:t>
      </w:r>
      <w:r w:rsidR="009D3507">
        <w:rPr>
          <w:rFonts w:ascii="Times New Roman" w:hAnsi="Times New Roman" w:cs="Times New Roman"/>
          <w:szCs w:val="28"/>
        </w:rPr>
        <w:t xml:space="preserve"> тысяч тенге, в том числе:</w:t>
      </w:r>
    </w:p>
    <w:p w:rsidR="009D3507" w:rsidRDefault="000E4300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</w:t>
      </w:r>
      <w:r w:rsidR="009D3507">
        <w:rPr>
          <w:rFonts w:ascii="Times New Roman" w:hAnsi="Times New Roman" w:cs="Times New Roman"/>
          <w:szCs w:val="28"/>
        </w:rPr>
        <w:t>л</w:t>
      </w:r>
      <w:r>
        <w:rPr>
          <w:rFonts w:ascii="Times New Roman" w:hAnsi="Times New Roman" w:cs="Times New Roman"/>
          <w:szCs w:val="28"/>
        </w:rPr>
        <w:t>о</w:t>
      </w:r>
      <w:r w:rsidR="009D3507">
        <w:rPr>
          <w:rFonts w:ascii="Times New Roman" w:hAnsi="Times New Roman" w:cs="Times New Roman"/>
          <w:szCs w:val="28"/>
        </w:rPr>
        <w:t>говые поступления</w:t>
      </w:r>
      <w:r w:rsidR="00FC7F24">
        <w:rPr>
          <w:rFonts w:ascii="Times New Roman" w:hAnsi="Times New Roman" w:cs="Times New Roman"/>
          <w:szCs w:val="28"/>
          <w:lang w:val="ru-RU"/>
        </w:rPr>
        <w:t xml:space="preserve"> </w:t>
      </w:r>
      <w:r w:rsidR="00C46C6D">
        <w:rPr>
          <w:rFonts w:ascii="Times New Roman" w:hAnsi="Times New Roman" w:cs="Times New Roman"/>
          <w:szCs w:val="28"/>
        </w:rPr>
        <w:t>–</w:t>
      </w:r>
      <w:r w:rsidR="009D3507">
        <w:rPr>
          <w:rFonts w:ascii="Times New Roman" w:hAnsi="Times New Roman" w:cs="Times New Roman"/>
          <w:szCs w:val="28"/>
        </w:rPr>
        <w:t xml:space="preserve"> </w:t>
      </w:r>
      <w:r w:rsidR="00D27F67">
        <w:rPr>
          <w:rFonts w:ascii="Times New Roman" w:hAnsi="Times New Roman" w:cs="Times New Roman"/>
          <w:szCs w:val="28"/>
        </w:rPr>
        <w:t>2606,6</w:t>
      </w:r>
      <w:r w:rsidR="00590693">
        <w:rPr>
          <w:rFonts w:ascii="Times New Roman" w:hAnsi="Times New Roman" w:cs="Times New Roman"/>
          <w:szCs w:val="28"/>
        </w:rPr>
        <w:t xml:space="preserve"> </w:t>
      </w:r>
      <w:r w:rsidR="009D3507">
        <w:rPr>
          <w:rFonts w:ascii="Times New Roman" w:hAnsi="Times New Roman" w:cs="Times New Roman"/>
          <w:szCs w:val="28"/>
        </w:rPr>
        <w:t>тысяч тенге;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неналоговые поступления –</w:t>
      </w:r>
      <w:r w:rsidR="00D27F67">
        <w:rPr>
          <w:rFonts w:ascii="Times New Roman" w:hAnsi="Times New Roman" w:cs="Times New Roman"/>
          <w:szCs w:val="28"/>
        </w:rPr>
        <w:t>21,3</w:t>
      </w:r>
      <w:r w:rsidR="0059069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тысяч тенге;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поступления трансфертов – </w:t>
      </w:r>
      <w:r w:rsidR="00D27F67">
        <w:rPr>
          <w:rFonts w:ascii="Times New Roman" w:hAnsi="Times New Roman" w:cs="Times New Roman"/>
          <w:szCs w:val="28"/>
        </w:rPr>
        <w:t>58974</w:t>
      </w:r>
      <w:r w:rsidR="00590693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тысяч тенге;</w:t>
      </w:r>
    </w:p>
    <w:p w:rsidR="009D3507" w:rsidRPr="009D3507" w:rsidRDefault="000E4300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9D3507">
        <w:rPr>
          <w:rFonts w:ascii="Times New Roman" w:hAnsi="Times New Roman" w:cs="Times New Roman"/>
          <w:szCs w:val="28"/>
        </w:rPr>
        <w:t xml:space="preserve">затраты – </w:t>
      </w:r>
      <w:r w:rsidR="00D27F67">
        <w:rPr>
          <w:rFonts w:ascii="Times New Roman" w:hAnsi="Times New Roman" w:cs="Times New Roman"/>
          <w:szCs w:val="28"/>
        </w:rPr>
        <w:t>62214,3</w:t>
      </w:r>
      <w:r w:rsidR="00590693">
        <w:rPr>
          <w:rFonts w:ascii="Times New Roman" w:hAnsi="Times New Roman" w:cs="Times New Roman"/>
          <w:szCs w:val="28"/>
        </w:rPr>
        <w:t xml:space="preserve"> </w:t>
      </w:r>
      <w:r w:rsidR="009D3507">
        <w:rPr>
          <w:rFonts w:ascii="Times New Roman" w:hAnsi="Times New Roman" w:cs="Times New Roman"/>
          <w:szCs w:val="28"/>
        </w:rPr>
        <w:t>тысяч тенге;</w:t>
      </w:r>
    </w:p>
    <w:p w:rsidR="009D3507" w:rsidRPr="009D3507" w:rsidRDefault="000E4300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9D3507">
        <w:rPr>
          <w:rFonts w:ascii="Times New Roman" w:hAnsi="Times New Roman" w:cs="Times New Roman"/>
          <w:szCs w:val="28"/>
        </w:rPr>
        <w:t>чистое бюджетное кредитование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 w:rsidR="009D3507">
        <w:rPr>
          <w:rFonts w:ascii="Times New Roman" w:hAnsi="Times New Roman" w:cs="Times New Roman"/>
          <w:szCs w:val="28"/>
        </w:rPr>
        <w:t>0;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бюджетные кредиты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погашение бюджетных кредитов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0;</w:t>
      </w:r>
    </w:p>
    <w:p w:rsidR="009D3507" w:rsidRPr="009D3507" w:rsidRDefault="009D3507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сальдо по операциям с финансовыми активами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приобретение финансовых активов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0;</w:t>
      </w:r>
    </w:p>
    <w:p w:rsidR="009D3507" w:rsidRDefault="009D3507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поступления  от продаж</w:t>
      </w:r>
      <w:r w:rsidR="009A6ABD">
        <w:rPr>
          <w:rFonts w:ascii="Times New Roman" w:hAnsi="Times New Roman" w:cs="Times New Roman"/>
          <w:szCs w:val="28"/>
        </w:rPr>
        <w:t>и финансовых активов государства</w:t>
      </w:r>
      <w:r w:rsidR="00796B53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0;</w:t>
      </w:r>
    </w:p>
    <w:p w:rsidR="009D3507" w:rsidRPr="00F819D0" w:rsidRDefault="009A6ABD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9D3507">
        <w:rPr>
          <w:rFonts w:ascii="Times New Roman" w:hAnsi="Times New Roman" w:cs="Times New Roman"/>
          <w:szCs w:val="28"/>
        </w:rPr>
        <w:t>дефицит (</w:t>
      </w:r>
      <w:r w:rsidR="00F819D0">
        <w:rPr>
          <w:rFonts w:ascii="Times New Roman" w:hAnsi="Times New Roman" w:cs="Times New Roman"/>
          <w:szCs w:val="28"/>
        </w:rPr>
        <w:t>профицит</w:t>
      </w:r>
      <w:r w:rsidR="009D3507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бюджета </w:t>
      </w:r>
      <w:r w:rsidR="00796B53">
        <w:rPr>
          <w:rFonts w:ascii="Times New Roman" w:hAnsi="Times New Roman" w:cs="Times New Roman"/>
          <w:szCs w:val="28"/>
        </w:rPr>
        <w:t>– -</w:t>
      </w:r>
      <w:r w:rsidR="00C46C6D">
        <w:rPr>
          <w:rFonts w:ascii="Times New Roman" w:hAnsi="Times New Roman" w:cs="Times New Roman"/>
          <w:szCs w:val="28"/>
        </w:rPr>
        <w:t>612,4</w:t>
      </w:r>
      <w:r w:rsidR="00590693">
        <w:rPr>
          <w:rFonts w:ascii="Times New Roman" w:hAnsi="Times New Roman" w:cs="Times New Roman"/>
          <w:szCs w:val="28"/>
        </w:rPr>
        <w:t xml:space="preserve"> </w:t>
      </w:r>
      <w:r w:rsidR="00F819D0">
        <w:rPr>
          <w:rFonts w:ascii="Times New Roman" w:hAnsi="Times New Roman" w:cs="Times New Roman"/>
          <w:szCs w:val="28"/>
        </w:rPr>
        <w:t>тысяч тенге;</w:t>
      </w:r>
    </w:p>
    <w:p w:rsidR="00F819D0" w:rsidRPr="00F819D0" w:rsidRDefault="009A6ABD" w:rsidP="00091685">
      <w:pPr>
        <w:pStyle w:val="20"/>
        <w:numPr>
          <w:ilvl w:val="0"/>
          <w:numId w:val="10"/>
        </w:numPr>
        <w:tabs>
          <w:tab w:val="left" w:pos="0"/>
          <w:tab w:val="left" w:pos="7780"/>
        </w:tabs>
        <w:ind w:left="0" w:right="-2" w:firstLine="709"/>
        <w:jc w:val="both"/>
        <w:rPr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F819D0">
        <w:rPr>
          <w:rFonts w:ascii="Times New Roman" w:hAnsi="Times New Roman" w:cs="Times New Roman"/>
          <w:szCs w:val="28"/>
        </w:rPr>
        <w:t>финансирование дефицита (использование профицита) бюджета –</w:t>
      </w:r>
      <w:r w:rsidR="00796B53">
        <w:rPr>
          <w:rFonts w:ascii="Times New Roman" w:hAnsi="Times New Roman" w:cs="Times New Roman"/>
          <w:szCs w:val="28"/>
        </w:rPr>
        <w:t xml:space="preserve"> </w:t>
      </w:r>
      <w:r w:rsidR="00C46C6D">
        <w:rPr>
          <w:rFonts w:ascii="Times New Roman" w:hAnsi="Times New Roman" w:cs="Times New Roman"/>
          <w:szCs w:val="28"/>
        </w:rPr>
        <w:t xml:space="preserve">612,4 </w:t>
      </w:r>
      <w:r w:rsidR="00F819D0">
        <w:rPr>
          <w:rFonts w:ascii="Times New Roman" w:hAnsi="Times New Roman" w:cs="Times New Roman"/>
          <w:szCs w:val="28"/>
        </w:rPr>
        <w:t>тысяч тенге;</w:t>
      </w:r>
    </w:p>
    <w:p w:rsidR="00F819D0" w:rsidRDefault="00F819D0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поступление займов</w:t>
      </w:r>
      <w:r w:rsidR="003E06BC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</w:t>
      </w:r>
      <w:r w:rsidR="009A6ABD">
        <w:rPr>
          <w:rFonts w:ascii="Times New Roman" w:hAnsi="Times New Roman" w:cs="Times New Roman"/>
          <w:szCs w:val="28"/>
        </w:rPr>
        <w:t>;</w:t>
      </w:r>
    </w:p>
    <w:p w:rsidR="00F819D0" w:rsidRDefault="00F819D0" w:rsidP="00091685">
      <w:pPr>
        <w:pStyle w:val="20"/>
        <w:tabs>
          <w:tab w:val="left" w:pos="0"/>
          <w:tab w:val="left" w:pos="7780"/>
        </w:tabs>
        <w:ind w:right="-2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погашение займов</w:t>
      </w:r>
      <w:r w:rsidR="003E06BC">
        <w:rPr>
          <w:rFonts w:ascii="Times New Roman" w:hAnsi="Times New Roman" w:cs="Times New Roman"/>
          <w:szCs w:val="28"/>
        </w:rPr>
        <w:t xml:space="preserve"> – </w:t>
      </w:r>
      <w:r>
        <w:rPr>
          <w:rFonts w:ascii="Times New Roman" w:hAnsi="Times New Roman" w:cs="Times New Roman"/>
          <w:szCs w:val="28"/>
        </w:rPr>
        <w:t>0</w:t>
      </w:r>
      <w:r w:rsidR="009A6ABD">
        <w:rPr>
          <w:rFonts w:ascii="Times New Roman" w:hAnsi="Times New Roman" w:cs="Times New Roman"/>
          <w:szCs w:val="28"/>
        </w:rPr>
        <w:t>;</w:t>
      </w:r>
    </w:p>
    <w:p w:rsidR="00F819D0" w:rsidRDefault="00091685" w:rsidP="00091685">
      <w:pPr>
        <w:pStyle w:val="20"/>
        <w:tabs>
          <w:tab w:val="left" w:pos="709"/>
          <w:tab w:val="left" w:pos="7780"/>
        </w:tabs>
        <w:ind w:right="-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F819D0">
        <w:rPr>
          <w:rFonts w:ascii="Times New Roman" w:hAnsi="Times New Roman" w:cs="Times New Roman"/>
          <w:szCs w:val="28"/>
        </w:rPr>
        <w:t>используемые остатки бюджетных средств</w:t>
      </w:r>
      <w:r w:rsidR="00796B53">
        <w:rPr>
          <w:rFonts w:ascii="Times New Roman" w:hAnsi="Times New Roman" w:cs="Times New Roman"/>
          <w:szCs w:val="28"/>
        </w:rPr>
        <w:t xml:space="preserve"> –</w:t>
      </w:r>
      <w:r w:rsidR="00C46C6D">
        <w:rPr>
          <w:rFonts w:ascii="Times New Roman" w:hAnsi="Times New Roman" w:cs="Times New Roman"/>
          <w:szCs w:val="28"/>
        </w:rPr>
        <w:t xml:space="preserve"> 612,4 </w:t>
      </w:r>
      <w:r w:rsidR="009A6ABD">
        <w:rPr>
          <w:rFonts w:ascii="Times New Roman" w:hAnsi="Times New Roman" w:cs="Times New Roman"/>
          <w:szCs w:val="28"/>
        </w:rPr>
        <w:t>тысяч тенге</w:t>
      </w:r>
      <w:r w:rsidR="00796B53">
        <w:rPr>
          <w:rFonts w:ascii="Times New Roman" w:hAnsi="Times New Roman" w:cs="Times New Roman"/>
          <w:szCs w:val="28"/>
        </w:rPr>
        <w:t>.</w:t>
      </w:r>
      <w:r w:rsidR="009A6ABD">
        <w:rPr>
          <w:rFonts w:ascii="Times New Roman" w:hAnsi="Times New Roman" w:cs="Times New Roman"/>
          <w:szCs w:val="28"/>
        </w:rPr>
        <w:t>».</w:t>
      </w:r>
    </w:p>
    <w:p w:rsidR="00F819D0" w:rsidRDefault="00C94AD8" w:rsidP="00091685">
      <w:pPr>
        <w:pStyle w:val="20"/>
        <w:tabs>
          <w:tab w:val="left" w:pos="709"/>
          <w:tab w:val="left" w:pos="7780"/>
        </w:tabs>
        <w:ind w:right="-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F819D0">
        <w:rPr>
          <w:rFonts w:ascii="Times New Roman" w:hAnsi="Times New Roman" w:cs="Times New Roman"/>
          <w:szCs w:val="28"/>
        </w:rPr>
        <w:t>Приложения 1 к</w:t>
      </w:r>
      <w:r>
        <w:rPr>
          <w:rFonts w:ascii="Times New Roman" w:hAnsi="Times New Roman" w:cs="Times New Roman"/>
          <w:szCs w:val="28"/>
        </w:rPr>
        <w:t xml:space="preserve"> указанному  решению изложить в новой редакции согласно приложению к настоящему решению.</w:t>
      </w:r>
    </w:p>
    <w:p w:rsidR="00C94AD8" w:rsidRDefault="009A6ABD" w:rsidP="00091685">
      <w:pPr>
        <w:pStyle w:val="20"/>
        <w:tabs>
          <w:tab w:val="left" w:pos="709"/>
          <w:tab w:val="left" w:pos="7780"/>
        </w:tabs>
        <w:ind w:right="-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2E4A5C">
        <w:rPr>
          <w:rFonts w:ascii="Times New Roman" w:hAnsi="Times New Roman" w:cs="Times New Roman"/>
          <w:szCs w:val="28"/>
        </w:rPr>
        <w:tab/>
        <w:t>2</w:t>
      </w:r>
      <w:r>
        <w:rPr>
          <w:rFonts w:ascii="Times New Roman" w:hAnsi="Times New Roman" w:cs="Times New Roman"/>
          <w:szCs w:val="28"/>
        </w:rPr>
        <w:t>.</w:t>
      </w:r>
      <w:r w:rsidR="00C94AD8">
        <w:rPr>
          <w:rFonts w:ascii="Times New Roman" w:hAnsi="Times New Roman" w:cs="Times New Roman"/>
          <w:szCs w:val="28"/>
        </w:rPr>
        <w:t xml:space="preserve"> Настоящее решение вводится в де</w:t>
      </w:r>
      <w:r>
        <w:rPr>
          <w:rFonts w:ascii="Times New Roman" w:hAnsi="Times New Roman" w:cs="Times New Roman"/>
          <w:szCs w:val="28"/>
        </w:rPr>
        <w:t>йствие с 1 января 2021 года</w:t>
      </w:r>
      <w:r w:rsidR="00C94AD8">
        <w:rPr>
          <w:rFonts w:ascii="Times New Roman" w:hAnsi="Times New Roman" w:cs="Times New Roman"/>
          <w:szCs w:val="28"/>
        </w:rPr>
        <w:t>.</w:t>
      </w:r>
    </w:p>
    <w:p w:rsidR="00091685" w:rsidRDefault="00091685" w:rsidP="00091685">
      <w:pPr>
        <w:pStyle w:val="20"/>
        <w:tabs>
          <w:tab w:val="left" w:pos="709"/>
          <w:tab w:val="left" w:pos="7780"/>
        </w:tabs>
        <w:ind w:right="-2"/>
        <w:jc w:val="both"/>
        <w:rPr>
          <w:rFonts w:ascii="Times New Roman" w:hAnsi="Times New Roman" w:cs="Times New Roman"/>
          <w:szCs w:val="28"/>
        </w:rPr>
      </w:pPr>
    </w:p>
    <w:p w:rsidR="00091685" w:rsidRDefault="00091685" w:rsidP="00091685">
      <w:pPr>
        <w:pStyle w:val="20"/>
        <w:tabs>
          <w:tab w:val="left" w:pos="709"/>
          <w:tab w:val="left" w:pos="7780"/>
        </w:tabs>
        <w:ind w:right="-2"/>
        <w:jc w:val="both"/>
        <w:rPr>
          <w:rFonts w:ascii="Times New Roman" w:hAnsi="Times New Roman" w:cs="Times New Roman"/>
          <w:szCs w:val="28"/>
        </w:rPr>
      </w:pPr>
    </w:p>
    <w:p w:rsidR="00091685" w:rsidRPr="005E2007" w:rsidRDefault="00091685" w:rsidP="00091685">
      <w:pPr>
        <w:pStyle w:val="20"/>
        <w:tabs>
          <w:tab w:val="left" w:pos="709"/>
          <w:tab w:val="left" w:pos="7780"/>
        </w:tabs>
        <w:ind w:right="-2"/>
        <w:jc w:val="both"/>
        <w:rPr>
          <w:szCs w:val="28"/>
        </w:rPr>
      </w:pPr>
    </w:p>
    <w:p w:rsidR="00091685" w:rsidRDefault="00091685" w:rsidP="00091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 Сырдарьинского</w:t>
      </w:r>
    </w:p>
    <w:p w:rsidR="00C94AD8" w:rsidRDefault="00091685" w:rsidP="000916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районного маслихата                                                       Е.Әжікенов</w:t>
      </w:r>
    </w:p>
    <w:p w:rsidR="00280B04" w:rsidRDefault="00280B04" w:rsidP="00091685">
      <w:pPr>
        <w:tabs>
          <w:tab w:val="left" w:pos="3686"/>
          <w:tab w:val="left" w:pos="3828"/>
        </w:tabs>
        <w:spacing w:after="0" w:line="240" w:lineRule="auto"/>
        <w:jc w:val="both"/>
        <w:rPr>
          <w:lang w:val="kk-KZ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BB6646" w:rsidRPr="00BB6646" w:rsidTr="0035451E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BB6646" w:rsidRPr="00BB6646" w:rsidRDefault="00BB6646" w:rsidP="00BB6646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Приложение к  решению Сырдарьинского </w:t>
            </w:r>
          </w:p>
          <w:p w:rsidR="00BB6646" w:rsidRPr="00BB6646" w:rsidRDefault="00BB6646" w:rsidP="00BB6646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районного маслихата от 17 ноября 2021 года №91 </w:t>
            </w:r>
          </w:p>
          <w:p w:rsidR="00BB6646" w:rsidRPr="00BB6646" w:rsidRDefault="00BB6646" w:rsidP="00BB6646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B6646" w:rsidRPr="00BB6646" w:rsidRDefault="00BB6646" w:rsidP="00BB6646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Приложение 1 к решению Сырдарьинского </w:t>
            </w:r>
          </w:p>
          <w:p w:rsidR="00BB6646" w:rsidRPr="00BB6646" w:rsidRDefault="00BB6646" w:rsidP="00BB6646">
            <w:pPr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BB6646" w:rsidRPr="00BB6646" w:rsidRDefault="00BB6646" w:rsidP="00BB6646">
            <w:pPr>
              <w:spacing w:after="0" w:line="240" w:lineRule="auto"/>
              <w:ind w:left="221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  </w:t>
            </w:r>
            <w:r w:rsidRPr="00BB664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декабря  20</w:t>
            </w:r>
            <w:r w:rsidRPr="00BB66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B66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 №</w:t>
            </w:r>
            <w:r w:rsidRPr="00BB664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  <w:p w:rsidR="00BB6646" w:rsidRPr="00BB6646" w:rsidRDefault="00BB6646" w:rsidP="00BB6646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kk-KZ"/>
              </w:rPr>
            </w:pPr>
          </w:p>
        </w:tc>
      </w:tr>
      <w:bookmarkEnd w:id="0"/>
    </w:tbl>
    <w:p w:rsidR="00BB6646" w:rsidRPr="00BB6646" w:rsidRDefault="00BB6646" w:rsidP="00BB66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kk-KZ"/>
        </w:rPr>
      </w:pPr>
      <w:r w:rsidRPr="00BB6646">
        <w:rPr>
          <w:rFonts w:ascii="Times New Roman" w:hAnsi="Times New Roman" w:cs="Times New Roman"/>
          <w:sz w:val="22"/>
          <w:szCs w:val="22"/>
          <w:lang w:val="kk-KZ"/>
        </w:rPr>
        <w:t>Бюджет сельского округа Аскара Токмаганбетова на 202</w:t>
      </w:r>
      <w:r w:rsidRPr="00BB6646">
        <w:rPr>
          <w:rFonts w:ascii="Times New Roman" w:hAnsi="Times New Roman" w:cs="Times New Roman"/>
          <w:sz w:val="22"/>
          <w:szCs w:val="22"/>
        </w:rPr>
        <w:t>1</w:t>
      </w:r>
      <w:r w:rsidRPr="00BB6646">
        <w:rPr>
          <w:rFonts w:ascii="Times New Roman" w:hAnsi="Times New Roman" w:cs="Times New Roman"/>
          <w:sz w:val="22"/>
          <w:szCs w:val="22"/>
          <w:lang w:val="kk-KZ"/>
        </w:rPr>
        <w:t xml:space="preserve"> год</w:t>
      </w:r>
    </w:p>
    <w:p w:rsidR="00BB6646" w:rsidRPr="00BB6646" w:rsidRDefault="00BB6646" w:rsidP="00BB664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520"/>
        <w:gridCol w:w="1275"/>
        <w:gridCol w:w="6"/>
      </w:tblGrid>
      <w:tr w:rsidR="00BB6646" w:rsidRPr="00BB6646" w:rsidTr="0035451E">
        <w:trPr>
          <w:trHeight w:val="312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Категория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Сумма, тысяч тенге</w:t>
            </w: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Класс</w:t>
            </w: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 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BB6646" w:rsidRPr="00BB6646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Подкласс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BB6646" w:rsidRPr="00BB6646" w:rsidTr="0035451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1. ДОХОДЫ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61601,9</w:t>
            </w: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Налоговые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606,6</w:t>
            </w: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Hалоги на собственность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2</w:t>
            </w: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606,6</w:t>
            </w: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Hалоги на имущество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29</w:t>
            </w:r>
          </w:p>
        </w:tc>
      </w:tr>
      <w:tr w:rsidR="00BB6646" w:rsidRPr="00BB6646" w:rsidTr="0035451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B66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</w:t>
            </w:r>
          </w:p>
        </w:tc>
      </w:tr>
      <w:tr w:rsidR="00BB6646" w:rsidRPr="00BB664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Hалог на транспортные средства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2471,6</w:t>
            </w:r>
          </w:p>
        </w:tc>
      </w:tr>
      <w:tr w:rsidR="00BB6646" w:rsidRPr="00BB664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>Нен</w:t>
            </w: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алоговые поступления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BB6646" w:rsidRPr="00BB664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государственной собственности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BB6646" w:rsidRPr="00BB6646" w:rsidTr="0035451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21,3</w:t>
            </w:r>
          </w:p>
        </w:tc>
      </w:tr>
      <w:tr w:rsidR="00BB6646" w:rsidRPr="00BB6646" w:rsidTr="0035451E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Поступления трансфертов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8974</w:t>
            </w:r>
          </w:p>
        </w:tc>
      </w:tr>
      <w:tr w:rsidR="00BB6646" w:rsidRPr="00BB6646" w:rsidTr="0035451E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5</w:t>
            </w: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8974</w:t>
            </w:r>
          </w:p>
        </w:tc>
      </w:tr>
      <w:tr w:rsidR="00BB6646" w:rsidRPr="00BB6646" w:rsidTr="0035451E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Трансферты из районного (города областного значения) бюджета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8974</w:t>
            </w:r>
          </w:p>
        </w:tc>
      </w:tr>
      <w:tr w:rsidR="00BB6646" w:rsidRPr="00BB6646" w:rsidTr="0035451E">
        <w:trPr>
          <w:trHeight w:val="85"/>
        </w:trPr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Функционал</w:t>
            </w: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ьная группа</w:t>
            </w: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646" w:rsidRPr="00BB6646" w:rsidTr="0035451E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Администратор бюджетных программ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646" w:rsidRPr="00BB6646" w:rsidTr="0035451E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Программа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646" w:rsidRPr="00BB6646" w:rsidTr="0035451E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Наименование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646" w:rsidRPr="00BB6646" w:rsidTr="0035451E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ЗАТРАТЫ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62214,3</w:t>
            </w:r>
          </w:p>
        </w:tc>
      </w:tr>
      <w:tr w:rsidR="00BB6646" w:rsidRPr="00BB6646" w:rsidTr="0035451E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Государственные услуги общего характера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30845,8</w:t>
            </w:r>
          </w:p>
        </w:tc>
      </w:tr>
      <w:tr w:rsidR="00BB6646" w:rsidRPr="00BB6646" w:rsidTr="0035451E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30845,8</w:t>
            </w:r>
          </w:p>
        </w:tc>
      </w:tr>
      <w:tr w:rsidR="00BB6646" w:rsidRPr="00BB6646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9565,4</w:t>
            </w:r>
          </w:p>
        </w:tc>
      </w:tr>
      <w:tr w:rsidR="00BB6646" w:rsidRPr="00BB6646" w:rsidTr="0035451E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  <w:lang w:val="kk-KZ"/>
              </w:rPr>
              <w:t xml:space="preserve">Капитальные расходы государственного органа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1280,4</w:t>
            </w:r>
          </w:p>
        </w:tc>
      </w:tr>
      <w:tr w:rsidR="00BB6646" w:rsidRPr="00BB6646" w:rsidTr="0035451E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Социальная помощь и социальное обеспечение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7261</w:t>
            </w:r>
          </w:p>
        </w:tc>
      </w:tr>
      <w:tr w:rsidR="00BB6646" w:rsidRPr="00BB6646" w:rsidTr="0035451E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7261</w:t>
            </w:r>
          </w:p>
        </w:tc>
      </w:tr>
      <w:tr w:rsidR="00BB6646" w:rsidRPr="00BB6646" w:rsidTr="0035451E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социальной помощи нуждающимся гражданам на дому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7261</w:t>
            </w:r>
          </w:p>
        </w:tc>
      </w:tr>
      <w:tr w:rsidR="00BB6646" w:rsidRPr="00BB6646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4918,4</w:t>
            </w:r>
          </w:p>
        </w:tc>
      </w:tr>
      <w:tr w:rsidR="00BB6646" w:rsidRPr="00BB6646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4918,4</w:t>
            </w:r>
          </w:p>
        </w:tc>
      </w:tr>
      <w:tr w:rsidR="00BB6646" w:rsidRPr="00BB6646" w:rsidTr="0035451E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Освещение улиц в населенных пунктах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1342,5</w:t>
            </w:r>
          </w:p>
        </w:tc>
      </w:tr>
      <w:tr w:rsidR="00BB6646" w:rsidRPr="00BB6646" w:rsidTr="0035451E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009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Обеспечение санитарии населенных пунктов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1000,1</w:t>
            </w:r>
          </w:p>
        </w:tc>
      </w:tr>
      <w:tr w:rsidR="00BB6646" w:rsidRPr="00BB6646" w:rsidTr="0035451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Благоустройство и озеленение населенных пунктов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2575,8</w:t>
            </w:r>
          </w:p>
        </w:tc>
      </w:tr>
      <w:tr w:rsidR="00BB6646" w:rsidRPr="00BB6646" w:rsidTr="0035451E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Культура, спорт, туризм и информационное пространство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18652,3</w:t>
            </w:r>
          </w:p>
        </w:tc>
      </w:tr>
      <w:tr w:rsidR="00BB6646" w:rsidRPr="00BB6646" w:rsidTr="0035451E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18652,3</w:t>
            </w:r>
          </w:p>
        </w:tc>
      </w:tr>
      <w:tr w:rsidR="00BB6646" w:rsidRPr="00BB6646" w:rsidTr="0035451E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006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культурно-досуговой работы на местном уровне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18563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028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</w:rPr>
              <w:t>89,3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  <w:t>Транспорт и коммуникации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500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</w:pPr>
            <w:r w:rsidRPr="00BB6646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124</w:t>
            </w:r>
            <w:r w:rsidRPr="00BB6646">
              <w:rPr>
                <w:rFonts w:ascii="Times New Roman" w:hAnsi="Times New Roman" w:cs="Times New Roman"/>
                <w:color w:val="FFFFFF"/>
                <w:sz w:val="22"/>
                <w:szCs w:val="22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BB6646" w:rsidRPr="00BB6646" w:rsidTr="0035451E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048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BB6646" w:rsidRPr="00BB6646" w:rsidTr="0035451E">
              <w:trPr>
                <w:trHeight w:val="405"/>
              </w:trPr>
              <w:tc>
                <w:tcPr>
                  <w:tcW w:w="6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646" w:rsidRPr="00BB6646" w:rsidRDefault="00BB6646" w:rsidP="00BB66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kk-KZ"/>
                    </w:rPr>
                  </w:pPr>
                  <w:r w:rsidRPr="00BB664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Возврат неиспользованных (недоиспользованных) целевых</w:t>
                  </w:r>
                </w:p>
                <w:p w:rsidR="00BB6646" w:rsidRPr="00BB6646" w:rsidRDefault="00BB6646" w:rsidP="00BB664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kk-KZ"/>
                    </w:rPr>
                  </w:pPr>
                  <w:r w:rsidRPr="00BB664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kk-KZ"/>
                    </w:rPr>
                    <w:t>трансфертов</w:t>
                  </w:r>
                </w:p>
              </w:tc>
            </w:tr>
          </w:tbl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36,8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3. Чистое бюджетное кредитование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Бюджетные кредиты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4. Сальдо по операциям с финансовыми активами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Приобретение финансовых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FFFFFF"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Поступления от продажи финансовых активов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5. Дефицит бюджета (профицит)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-612,4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6.Финансирование дефицита бюджета (использование профицита)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612,4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>Поступление займов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Погашение займов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0</w:t>
            </w:r>
          </w:p>
        </w:tc>
      </w:tr>
      <w:tr w:rsidR="00BB6646" w:rsidRPr="00BB6646" w:rsidTr="0035451E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BB6646" w:rsidRPr="00BB6646" w:rsidRDefault="00BB6646" w:rsidP="00BB66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kk-KZ"/>
              </w:rPr>
              <w:t xml:space="preserve">Используемые остатки бюджетных средств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B6646" w:rsidRPr="00BB6646" w:rsidRDefault="00BB6646" w:rsidP="00BB66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</w:pPr>
            <w:r w:rsidRPr="00BB6646">
              <w:rPr>
                <w:rFonts w:ascii="Times New Roman" w:hAnsi="Times New Roman" w:cs="Times New Roman"/>
                <w:bCs/>
                <w:sz w:val="22"/>
                <w:szCs w:val="22"/>
                <w:lang w:val="kk-KZ"/>
              </w:rPr>
              <w:t>612,4</w:t>
            </w:r>
          </w:p>
        </w:tc>
      </w:tr>
    </w:tbl>
    <w:p w:rsidR="00BB6646" w:rsidRPr="00BB6646" w:rsidRDefault="00BB6646" w:rsidP="00BB6646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B6646" w:rsidRPr="00BB6646" w:rsidRDefault="00BB6646" w:rsidP="00BB6646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kk-KZ"/>
        </w:rPr>
      </w:pPr>
    </w:p>
    <w:sectPr w:rsidR="00BB6646" w:rsidRPr="00BB6646" w:rsidSect="009E3DBC">
      <w:headerReference w:type="default" r:id="rId8"/>
      <w:pgSz w:w="11906" w:h="16838"/>
      <w:pgMar w:top="1418" w:right="851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E6" w:rsidRDefault="007723E6" w:rsidP="002E4A5C">
      <w:pPr>
        <w:spacing w:after="0" w:line="240" w:lineRule="auto"/>
      </w:pPr>
      <w:r>
        <w:separator/>
      </w:r>
    </w:p>
  </w:endnote>
  <w:endnote w:type="continuationSeparator" w:id="0">
    <w:p w:rsidR="007723E6" w:rsidRDefault="007723E6" w:rsidP="002E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E6" w:rsidRDefault="007723E6" w:rsidP="002E4A5C">
      <w:pPr>
        <w:spacing w:after="0" w:line="240" w:lineRule="auto"/>
      </w:pPr>
      <w:r>
        <w:separator/>
      </w:r>
    </w:p>
  </w:footnote>
  <w:footnote w:type="continuationSeparator" w:id="0">
    <w:p w:rsidR="007723E6" w:rsidRDefault="007723E6" w:rsidP="002E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707746"/>
      <w:docPartObj>
        <w:docPartGallery w:val="Page Numbers (Top of Page)"/>
        <w:docPartUnique/>
      </w:docPartObj>
    </w:sdtPr>
    <w:sdtEndPr/>
    <w:sdtContent>
      <w:p w:rsidR="002E4A5C" w:rsidRDefault="002E4A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646">
          <w:rPr>
            <w:noProof/>
          </w:rPr>
          <w:t>2</w:t>
        </w:r>
        <w:r>
          <w:fldChar w:fldCharType="end"/>
        </w:r>
      </w:p>
    </w:sdtContent>
  </w:sdt>
  <w:p w:rsidR="002E4A5C" w:rsidRDefault="002E4A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F90"/>
    <w:multiLevelType w:val="hybridMultilevel"/>
    <w:tmpl w:val="405EA732"/>
    <w:lvl w:ilvl="0" w:tplc="B4DAC2A4">
      <w:start w:val="1"/>
      <w:numFmt w:val="decimal"/>
      <w:suff w:val="nothing"/>
      <w:lvlText w:val="%1."/>
      <w:lvlJc w:val="left"/>
      <w:pPr>
        <w:ind w:left="2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>
    <w:nsid w:val="063672BA"/>
    <w:multiLevelType w:val="hybridMultilevel"/>
    <w:tmpl w:val="03565D64"/>
    <w:lvl w:ilvl="0" w:tplc="8A9E6B20">
      <w:start w:val="1"/>
      <w:numFmt w:val="decimal"/>
      <w:suff w:val="nothing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70B80"/>
    <w:multiLevelType w:val="hybridMultilevel"/>
    <w:tmpl w:val="A48E72CA"/>
    <w:lvl w:ilvl="0" w:tplc="85AA4E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A1E7C93"/>
    <w:multiLevelType w:val="hybridMultilevel"/>
    <w:tmpl w:val="8264A01A"/>
    <w:lvl w:ilvl="0" w:tplc="1346B0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B15426"/>
    <w:multiLevelType w:val="hybridMultilevel"/>
    <w:tmpl w:val="8AEE7116"/>
    <w:lvl w:ilvl="0" w:tplc="566CF24A">
      <w:start w:val="1"/>
      <w:numFmt w:val="decimal"/>
      <w:lvlText w:val="%1"/>
      <w:lvlJc w:val="left"/>
      <w:pPr>
        <w:ind w:left="6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5">
    <w:nsid w:val="56B0539D"/>
    <w:multiLevelType w:val="hybridMultilevel"/>
    <w:tmpl w:val="687E44D6"/>
    <w:lvl w:ilvl="0" w:tplc="F1DAF41C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BED2808"/>
    <w:multiLevelType w:val="hybridMultilevel"/>
    <w:tmpl w:val="E9446EE4"/>
    <w:lvl w:ilvl="0" w:tplc="C9F0948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F6A7AD3"/>
    <w:multiLevelType w:val="hybridMultilevel"/>
    <w:tmpl w:val="9138AA2E"/>
    <w:lvl w:ilvl="0" w:tplc="371A28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1818D0"/>
    <w:multiLevelType w:val="hybridMultilevel"/>
    <w:tmpl w:val="E890640C"/>
    <w:lvl w:ilvl="0" w:tplc="C9DA40A8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>
    <w:nsid w:val="7D9D4BC1"/>
    <w:multiLevelType w:val="hybridMultilevel"/>
    <w:tmpl w:val="BB5664D4"/>
    <w:lvl w:ilvl="0" w:tplc="7F2EA4A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32"/>
    <w:rsid w:val="00046498"/>
    <w:rsid w:val="00064D32"/>
    <w:rsid w:val="00091685"/>
    <w:rsid w:val="00091EA7"/>
    <w:rsid w:val="000E4300"/>
    <w:rsid w:val="00280B04"/>
    <w:rsid w:val="002C54B5"/>
    <w:rsid w:val="002E4A5C"/>
    <w:rsid w:val="002E75B1"/>
    <w:rsid w:val="00330475"/>
    <w:rsid w:val="00343FFD"/>
    <w:rsid w:val="003E06BC"/>
    <w:rsid w:val="004436C8"/>
    <w:rsid w:val="00590693"/>
    <w:rsid w:val="00596DC1"/>
    <w:rsid w:val="005E2007"/>
    <w:rsid w:val="007138BF"/>
    <w:rsid w:val="007723E6"/>
    <w:rsid w:val="00796B53"/>
    <w:rsid w:val="007F24DE"/>
    <w:rsid w:val="0084292C"/>
    <w:rsid w:val="008B6141"/>
    <w:rsid w:val="008C3033"/>
    <w:rsid w:val="009112A4"/>
    <w:rsid w:val="00934029"/>
    <w:rsid w:val="00944858"/>
    <w:rsid w:val="009A6ABD"/>
    <w:rsid w:val="009D3507"/>
    <w:rsid w:val="009E2235"/>
    <w:rsid w:val="009E3DBC"/>
    <w:rsid w:val="00B575D2"/>
    <w:rsid w:val="00B77221"/>
    <w:rsid w:val="00B936BE"/>
    <w:rsid w:val="00BB6646"/>
    <w:rsid w:val="00C46C6D"/>
    <w:rsid w:val="00C624F8"/>
    <w:rsid w:val="00C73057"/>
    <w:rsid w:val="00C76289"/>
    <w:rsid w:val="00C86FB5"/>
    <w:rsid w:val="00C92363"/>
    <w:rsid w:val="00C94AD8"/>
    <w:rsid w:val="00CB5419"/>
    <w:rsid w:val="00CD695E"/>
    <w:rsid w:val="00D27F67"/>
    <w:rsid w:val="00D94122"/>
    <w:rsid w:val="00F1319C"/>
    <w:rsid w:val="00F819D0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4714C9-0B87-42DD-B2F9-C73CFA24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FD"/>
    <w:pPr>
      <w:spacing w:after="120" w:line="264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A7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28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057"/>
    <w:pPr>
      <w:ind w:left="720"/>
      <w:contextualSpacing/>
    </w:pPr>
  </w:style>
  <w:style w:type="character" w:customStyle="1" w:styleId="2">
    <w:name w:val="Основной текст 2 Знак"/>
    <w:aliases w:val="Знак Знак"/>
    <w:basedOn w:val="a0"/>
    <w:link w:val="20"/>
    <w:locked/>
    <w:rsid w:val="00C73057"/>
    <w:rPr>
      <w:rFonts w:ascii="KZ Times New Roman" w:hAnsi="KZ Times New Roman"/>
      <w:sz w:val="28"/>
      <w:lang w:val="kk-KZ"/>
    </w:rPr>
  </w:style>
  <w:style w:type="paragraph" w:styleId="20">
    <w:name w:val="Body Text 2"/>
    <w:aliases w:val="Знак"/>
    <w:basedOn w:val="a"/>
    <w:link w:val="2"/>
    <w:unhideWhenUsed/>
    <w:rsid w:val="00C73057"/>
    <w:pPr>
      <w:spacing w:after="0" w:line="240" w:lineRule="auto"/>
      <w:ind w:right="-244"/>
    </w:pPr>
    <w:rPr>
      <w:rFonts w:ascii="KZ Times New Roman" w:eastAsiaTheme="minorHAnsi" w:hAnsi="KZ Times New Roman"/>
      <w:sz w:val="28"/>
      <w:szCs w:val="22"/>
      <w:lang w:val="kk-KZ" w:eastAsia="en-US"/>
    </w:rPr>
  </w:style>
  <w:style w:type="character" w:customStyle="1" w:styleId="21">
    <w:name w:val="Основной текст 2 Знак1"/>
    <w:basedOn w:val="a0"/>
    <w:uiPriority w:val="99"/>
    <w:semiHidden/>
    <w:rsid w:val="00C73057"/>
    <w:rPr>
      <w:rFonts w:eastAsiaTheme="minorEastAsia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73057"/>
  </w:style>
  <w:style w:type="character" w:customStyle="1" w:styleId="a8">
    <w:name w:val="Основной текст Знак"/>
    <w:basedOn w:val="a0"/>
    <w:link w:val="a7"/>
    <w:uiPriority w:val="99"/>
    <w:semiHidden/>
    <w:rsid w:val="00C73057"/>
    <w:rPr>
      <w:rFonts w:eastAsiaTheme="minorEastAsi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4A5C"/>
    <w:rPr>
      <w:rFonts w:eastAsiaTheme="minorEastAsia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E4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4A5C"/>
    <w:rPr>
      <w:rFonts w:eastAsiaTheme="minorEastAsia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E4A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E4A5C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2E4A5C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E4A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E4A5C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D6DC3-1F93-4B9E-B45A-AD24E794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Акимат</dc:creator>
  <cp:keywords/>
  <dc:description/>
  <cp:lastModifiedBy>Айбек</cp:lastModifiedBy>
  <cp:revision>64</cp:revision>
  <cp:lastPrinted>2021-06-16T11:51:00Z</cp:lastPrinted>
  <dcterms:created xsi:type="dcterms:W3CDTF">2021-03-01T13:06:00Z</dcterms:created>
  <dcterms:modified xsi:type="dcterms:W3CDTF">2021-11-29T11:41:00Z</dcterms:modified>
</cp:coreProperties>
</file>